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451AF7D3" w:rsidR="00DB48F3" w:rsidRPr="00DB48F3" w:rsidRDefault="00D168F1" w:rsidP="00084014">
      <w:pPr>
        <w:pStyle w:val="Default"/>
        <w:rPr>
          <w:b/>
          <w:bCs/>
          <w:sz w:val="28"/>
          <w:szCs w:val="28"/>
        </w:rPr>
      </w:pPr>
      <w:r w:rsidRPr="00D168F1">
        <w:rPr>
          <w:b/>
          <w:bCs/>
          <w:sz w:val="28"/>
          <w:szCs w:val="28"/>
        </w:rPr>
        <w:t>Zásady pro provádění odstraňování a ořezů dřevin</w:t>
      </w: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77777777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Odstranění nebo ořez dřevin se řídí ustanoveními zákona č. 458/200 Sb. (Energetický zákon, dále jen EZ) a předpisy PNE 33 0000-6, PNE 33 3300, PNE 33 3301, </w:t>
      </w:r>
      <w:r w:rsidRPr="00771285">
        <w:rPr>
          <w:sz w:val="20"/>
          <w:szCs w:val="20"/>
        </w:rPr>
        <w:br/>
        <w:t xml:space="preserve">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4ADCBDE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496" w:type="dxa"/>
        <w:tblLayout w:type="fixed"/>
        <w:tblLook w:val="0000" w:firstRow="0" w:lastRow="0" w:firstColumn="0" w:lastColumn="0" w:noHBand="0" w:noVBand="0"/>
      </w:tblPr>
      <w:tblGrid>
        <w:gridCol w:w="2374"/>
        <w:gridCol w:w="2374"/>
        <w:gridCol w:w="2374"/>
        <w:gridCol w:w="2374"/>
      </w:tblGrid>
      <w:tr w:rsidR="00DB48F3" w:rsidRPr="00771285" w14:paraId="5328EA29" w14:textId="77777777" w:rsidTr="00386728">
        <w:trPr>
          <w:trHeight w:val="279"/>
        </w:trPr>
        <w:tc>
          <w:tcPr>
            <w:tcW w:w="2374" w:type="dxa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374" w:type="dxa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374" w:type="dxa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374" w:type="dxa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86728">
        <w:trPr>
          <w:trHeight w:val="146"/>
        </w:trPr>
        <w:tc>
          <w:tcPr>
            <w:tcW w:w="2374" w:type="dxa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374" w:type="dxa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374" w:type="dxa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374" w:type="dxa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86728">
        <w:trPr>
          <w:trHeight w:val="274"/>
        </w:trPr>
        <w:tc>
          <w:tcPr>
            <w:tcW w:w="2374" w:type="dxa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374" w:type="dxa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374" w:type="dxa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374" w:type="dxa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245F823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321FA4D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volný pruh pozemků o šířce 4 m, pokud je pro provozovatele distribuční soustavy takový volný pruh potřeba, 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F4C0BC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Vedení NN ochranné pásmo nemá, ale na vzdálenost porostů od vodičů se vztahuje norma 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837A292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  <w:r w:rsidR="00E27406" w:rsidRPr="00771285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Mkatabulky"/>
        <w:tblW w:w="9518" w:type="dxa"/>
        <w:tblLayout w:type="fixed"/>
        <w:tblLook w:val="0000" w:firstRow="0" w:lastRow="0" w:firstColumn="0" w:lastColumn="0" w:noHBand="0" w:noVBand="0"/>
      </w:tblPr>
      <w:tblGrid>
        <w:gridCol w:w="3171"/>
        <w:gridCol w:w="3173"/>
        <w:gridCol w:w="3174"/>
      </w:tblGrid>
      <w:tr w:rsidR="00DB48F3" w:rsidRPr="00771285" w14:paraId="75EDBE93" w14:textId="77777777" w:rsidTr="00765E7E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lastRenderedPageBreak/>
              <w:t>Jmenovité napětí</w:t>
            </w:r>
          </w:p>
        </w:tc>
        <w:tc>
          <w:tcPr>
            <w:tcW w:w="3173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3174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3173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777BB2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3173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3174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3174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777BB2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173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3174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777BB2">
        <w:trPr>
          <w:trHeight w:val="460"/>
        </w:trPr>
        <w:tc>
          <w:tcPr>
            <w:tcW w:w="6344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3174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602" w:type="dxa"/>
        <w:tblLayout w:type="fixed"/>
        <w:tblLook w:val="0000" w:firstRow="0" w:lastRow="0" w:firstColumn="0" w:lastColumn="0" w:noHBand="0" w:noVBand="0"/>
      </w:tblPr>
      <w:tblGrid>
        <w:gridCol w:w="4801"/>
        <w:gridCol w:w="4801"/>
      </w:tblGrid>
      <w:tr w:rsidR="00DB48F3" w:rsidRPr="00771285" w14:paraId="4D2C624F" w14:textId="77777777" w:rsidTr="00E27406">
        <w:trPr>
          <w:trHeight w:val="448"/>
        </w:trPr>
        <w:tc>
          <w:tcPr>
            <w:tcW w:w="4801" w:type="dxa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801" w:type="dxa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E27406">
        <w:trPr>
          <w:trHeight w:val="713"/>
        </w:trPr>
        <w:tc>
          <w:tcPr>
            <w:tcW w:w="4801" w:type="dxa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801" w:type="dxa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E27406">
        <w:trPr>
          <w:trHeight w:val="713"/>
        </w:trPr>
        <w:tc>
          <w:tcPr>
            <w:tcW w:w="4801" w:type="dxa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801" w:type="dxa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E27406">
        <w:trPr>
          <w:trHeight w:val="713"/>
        </w:trPr>
        <w:tc>
          <w:tcPr>
            <w:tcW w:w="4801" w:type="dxa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801" w:type="dxa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61E61E4B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</w:t>
      </w:r>
      <w:r w:rsidRPr="00771285">
        <w:rPr>
          <w:rFonts w:ascii="Arial" w:hAnsi="Arial" w:cs="Arial"/>
          <w:sz w:val="20"/>
          <w:szCs w:val="20"/>
        </w:rPr>
        <w:lastRenderedPageBreak/>
        <w:t>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01BA62AD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B50404" w:rsidRPr="00771285">
        <w:rPr>
          <w:sz w:val="20"/>
          <w:szCs w:val="20"/>
        </w:rPr>
        <w:br/>
      </w:r>
      <w:r w:rsidR="00771285">
        <w:rPr>
          <w:sz w:val="20"/>
          <w:szCs w:val="20"/>
        </w:rPr>
        <w:t xml:space="preserve">Nařízení Vlády č. 194/2022 Sb. (dříve </w:t>
      </w:r>
      <w:proofErr w:type="spellStart"/>
      <w:r w:rsidR="00771285">
        <w:rPr>
          <w:sz w:val="20"/>
          <w:szCs w:val="20"/>
        </w:rPr>
        <w:t>V</w:t>
      </w:r>
      <w:r w:rsidRPr="00771285">
        <w:rPr>
          <w:sz w:val="20"/>
          <w:szCs w:val="20"/>
        </w:rPr>
        <w:t>yhl</w:t>
      </w:r>
      <w:proofErr w:type="spellEnd"/>
      <w:r w:rsidRPr="00771285">
        <w:rPr>
          <w:sz w:val="20"/>
          <w:szCs w:val="20"/>
        </w:rPr>
        <w:t>. 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0DF6EDD6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>92Sb., zejména nesmí 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68449">
    <w:abstractNumId w:val="3"/>
  </w:num>
  <w:num w:numId="2" w16cid:durableId="654602259">
    <w:abstractNumId w:val="1"/>
  </w:num>
  <w:num w:numId="3" w16cid:durableId="1769813523">
    <w:abstractNumId w:val="0"/>
  </w:num>
  <w:num w:numId="4" w16cid:durableId="1017390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82072"/>
    <w:rsid w:val="00084014"/>
    <w:rsid w:val="00164F6C"/>
    <w:rsid w:val="00210DD3"/>
    <w:rsid w:val="00386728"/>
    <w:rsid w:val="00467CED"/>
    <w:rsid w:val="005B6E0C"/>
    <w:rsid w:val="005E12AC"/>
    <w:rsid w:val="006E070C"/>
    <w:rsid w:val="00765E7E"/>
    <w:rsid w:val="00771285"/>
    <w:rsid w:val="00777BB2"/>
    <w:rsid w:val="007D22E6"/>
    <w:rsid w:val="00823955"/>
    <w:rsid w:val="00A244DD"/>
    <w:rsid w:val="00B50404"/>
    <w:rsid w:val="00C14698"/>
    <w:rsid w:val="00C21C5C"/>
    <w:rsid w:val="00C567A7"/>
    <w:rsid w:val="00CF0A75"/>
    <w:rsid w:val="00CF3215"/>
    <w:rsid w:val="00D168F1"/>
    <w:rsid w:val="00D60965"/>
    <w:rsid w:val="00DB48F3"/>
    <w:rsid w:val="00E27406"/>
    <w:rsid w:val="00E60218"/>
    <w:rsid w:val="00F017D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Obec Dolní Věstonice</cp:lastModifiedBy>
  <cp:revision>2</cp:revision>
  <dcterms:created xsi:type="dcterms:W3CDTF">2022-11-09T07:21:00Z</dcterms:created>
  <dcterms:modified xsi:type="dcterms:W3CDTF">2022-11-09T07:21:00Z</dcterms:modified>
</cp:coreProperties>
</file>