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2B" w:rsidRDefault="00E0772B" w:rsidP="00E0772B">
      <w:pPr>
        <w:autoSpaceDE w:val="0"/>
        <w:autoSpaceDN w:val="0"/>
        <w:adjustRightInd w:val="0"/>
        <w:jc w:val="center"/>
        <w:rPr>
          <w:rFonts w:ascii="ArialMT" w:hAnsi="ArialMT" w:cs="ArialMT"/>
          <w:color w:val="0033FF"/>
          <w:sz w:val="32"/>
          <w:szCs w:val="32"/>
          <w:lang w:eastAsia="en-US"/>
        </w:rPr>
      </w:pPr>
      <w:r w:rsidRPr="00E0772B">
        <w:rPr>
          <w:rFonts w:ascii="ArialMT" w:hAnsi="ArialMT" w:cs="ArialMT"/>
          <w:color w:val="0033FF"/>
          <w:sz w:val="32"/>
          <w:szCs w:val="32"/>
          <w:lang w:eastAsia="en-US"/>
        </w:rPr>
        <w:t>Projekt</w:t>
      </w:r>
    </w:p>
    <w:p w:rsidR="00E0772B" w:rsidRPr="00E0772B" w:rsidRDefault="00E0772B" w:rsidP="00E0772B">
      <w:pPr>
        <w:autoSpaceDE w:val="0"/>
        <w:autoSpaceDN w:val="0"/>
        <w:adjustRightInd w:val="0"/>
        <w:jc w:val="center"/>
        <w:rPr>
          <w:rFonts w:ascii="ArialMT" w:hAnsi="ArialMT" w:cs="ArialMT"/>
          <w:color w:val="0033FF"/>
          <w:sz w:val="32"/>
          <w:szCs w:val="32"/>
          <w:lang w:eastAsia="en-US"/>
        </w:rPr>
      </w:pPr>
    </w:p>
    <w:p w:rsidR="00E0772B" w:rsidRPr="00341A18" w:rsidRDefault="00E0772B" w:rsidP="00E0772B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48"/>
          <w:szCs w:val="48"/>
          <w:lang w:eastAsia="en-US"/>
        </w:rPr>
      </w:pPr>
      <w:r w:rsidRPr="00341A18">
        <w:rPr>
          <w:rFonts w:ascii="Arial-BoldMT" w:hAnsi="Arial-BoldMT" w:cs="Arial-BoldMT"/>
          <w:b/>
          <w:bCs/>
          <w:color w:val="000000" w:themeColor="text1"/>
          <w:sz w:val="48"/>
          <w:szCs w:val="48"/>
          <w:lang w:eastAsia="en-US"/>
        </w:rPr>
        <w:t>PODPORA KVALITY VÝUKY NOVÝMI</w:t>
      </w:r>
    </w:p>
    <w:p w:rsidR="00E0772B" w:rsidRDefault="00E0772B" w:rsidP="00E0772B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48"/>
          <w:szCs w:val="48"/>
          <w:lang w:eastAsia="en-US"/>
        </w:rPr>
      </w:pPr>
      <w:r w:rsidRPr="00341A18">
        <w:rPr>
          <w:rFonts w:ascii="Arial-BoldMT" w:hAnsi="Arial-BoldMT" w:cs="Arial-BoldMT"/>
          <w:b/>
          <w:bCs/>
          <w:color w:val="000000" w:themeColor="text1"/>
          <w:sz w:val="48"/>
          <w:szCs w:val="48"/>
          <w:lang w:eastAsia="en-US"/>
        </w:rPr>
        <w:t>UČEBNAMI V ZŠ DOLNÍ VĚSTONICE</w:t>
      </w:r>
    </w:p>
    <w:p w:rsidR="00E0772B" w:rsidRDefault="00046EFD" w:rsidP="00E0772B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8"/>
          <w:szCs w:val="28"/>
          <w:lang w:eastAsia="en-US"/>
        </w:rPr>
      </w:pPr>
      <w:r w:rsidRPr="00046EFD"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  <w:t xml:space="preserve">Poskytovatel </w:t>
      </w:r>
      <w:r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  <w:t xml:space="preserve">dotace: </w:t>
      </w:r>
      <w:r w:rsidRPr="00046EFD">
        <w:rPr>
          <w:rFonts w:ascii="Arial-BoldMT" w:hAnsi="Arial-BoldMT" w:cs="Arial-BoldMT"/>
          <w:b/>
          <w:bCs/>
          <w:color w:val="000000" w:themeColor="text1"/>
          <w:sz w:val="28"/>
          <w:szCs w:val="28"/>
          <w:lang w:eastAsia="en-US"/>
        </w:rPr>
        <w:t>Ministerstvo pro místní rozvoj</w:t>
      </w:r>
    </w:p>
    <w:p w:rsidR="00046EFD" w:rsidRDefault="00046EFD" w:rsidP="00E0772B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</w:pPr>
    </w:p>
    <w:p w:rsidR="00046EFD" w:rsidRDefault="00046EFD" w:rsidP="00E0772B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</w:pPr>
      <w:r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  <w:t>Identifikační číslo EIS: CZ.06.2.67/0.0</w:t>
      </w:r>
      <w:r w:rsidR="006B73E0"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  <w:t>/0.0/16_062/0004193</w:t>
      </w:r>
    </w:p>
    <w:p w:rsidR="006B73E0" w:rsidRDefault="006B73E0" w:rsidP="00E0772B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</w:pPr>
    </w:p>
    <w:p w:rsidR="006B73E0" w:rsidRDefault="006B73E0" w:rsidP="00E0772B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</w:pPr>
      <w:r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  <w:t>Celkové způsobilé výdaje na projekt: 18 039 676, 64 Kč</w:t>
      </w:r>
    </w:p>
    <w:p w:rsidR="006B73E0" w:rsidRDefault="006B73E0" w:rsidP="00E0772B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</w:pPr>
    </w:p>
    <w:p w:rsidR="006B73E0" w:rsidRDefault="006B73E0" w:rsidP="00E0772B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</w:pPr>
      <w:r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  <w:t>Výše dotace MMR: 16 235 708,97 Kč</w:t>
      </w:r>
    </w:p>
    <w:p w:rsidR="006B73E0" w:rsidRPr="00046EFD" w:rsidRDefault="006B73E0" w:rsidP="00E0772B">
      <w:pPr>
        <w:autoSpaceDE w:val="0"/>
        <w:autoSpaceDN w:val="0"/>
        <w:adjustRightInd w:val="0"/>
        <w:rPr>
          <w:rFonts w:ascii="Arial-BoldMT" w:hAnsi="Arial-BoldMT" w:cs="Arial-BoldMT"/>
          <w:bCs/>
          <w:color w:val="000000" w:themeColor="text1"/>
          <w:sz w:val="28"/>
          <w:szCs w:val="28"/>
          <w:lang w:eastAsia="en-US"/>
        </w:rPr>
      </w:pPr>
    </w:p>
    <w:p w:rsidR="00E0772B" w:rsidRPr="00341A18" w:rsidRDefault="00E0772B" w:rsidP="00E0772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36"/>
          <w:szCs w:val="36"/>
          <w:lang w:eastAsia="en-US"/>
        </w:rPr>
      </w:pPr>
      <w:r w:rsidRPr="00341A18">
        <w:rPr>
          <w:rFonts w:ascii="Arial-BoldMT" w:hAnsi="Arial-BoldMT" w:cs="Arial-BoldMT"/>
          <w:b/>
          <w:bCs/>
          <w:sz w:val="36"/>
          <w:szCs w:val="36"/>
          <w:lang w:eastAsia="en-US"/>
        </w:rPr>
        <w:t>REG.ČÍSLO PROJEKTU:</w:t>
      </w:r>
    </w:p>
    <w:p w:rsidR="00E0772B" w:rsidRPr="00341A18" w:rsidRDefault="00E0772B" w:rsidP="00E0772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36"/>
          <w:szCs w:val="36"/>
          <w:lang w:eastAsia="en-US"/>
        </w:rPr>
      </w:pPr>
      <w:r w:rsidRPr="00341A18">
        <w:rPr>
          <w:rFonts w:ascii="Arial-BoldMT" w:hAnsi="Arial-BoldMT" w:cs="Arial-BoldMT"/>
          <w:b/>
          <w:bCs/>
          <w:sz w:val="36"/>
          <w:szCs w:val="36"/>
          <w:lang w:eastAsia="en-US"/>
        </w:rPr>
        <w:t>CZ.06.2.67/0.0/0.0/16_062/0004193</w:t>
      </w:r>
    </w:p>
    <w:p w:rsidR="00E0772B" w:rsidRDefault="00E0772B" w:rsidP="00E0772B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33FF"/>
          <w:sz w:val="38"/>
          <w:szCs w:val="38"/>
          <w:lang w:eastAsia="en-US"/>
        </w:rPr>
      </w:pPr>
      <w:r w:rsidRPr="00341A18">
        <w:rPr>
          <w:rFonts w:ascii="Arial-BoldMT" w:hAnsi="Arial-BoldMT" w:cs="Arial-BoldMT"/>
          <w:b/>
          <w:bCs/>
          <w:sz w:val="38"/>
          <w:szCs w:val="38"/>
          <w:lang w:eastAsia="en-US"/>
        </w:rPr>
        <w:t>je spolufinancován Evropskou unií</w:t>
      </w:r>
      <w:r>
        <w:rPr>
          <w:rFonts w:ascii="Arial-BoldMT" w:hAnsi="Arial-BoldMT" w:cs="Arial-BoldMT"/>
          <w:b/>
          <w:bCs/>
          <w:color w:val="0033FF"/>
          <w:sz w:val="38"/>
          <w:szCs w:val="38"/>
          <w:lang w:eastAsia="en-US"/>
        </w:rPr>
        <w:t>.</w:t>
      </w:r>
    </w:p>
    <w:p w:rsidR="00E0772B" w:rsidRDefault="00E0772B" w:rsidP="00E0772B">
      <w:pPr>
        <w:autoSpaceDE w:val="0"/>
        <w:autoSpaceDN w:val="0"/>
        <w:adjustRightInd w:val="0"/>
        <w:rPr>
          <w:rFonts w:ascii="ArialMT" w:hAnsi="ArialMT" w:cs="ArialMT"/>
          <w:color w:val="000000"/>
          <w:sz w:val="28"/>
          <w:szCs w:val="28"/>
          <w:lang w:eastAsia="en-US"/>
        </w:rPr>
      </w:pPr>
      <w:r>
        <w:rPr>
          <w:rFonts w:ascii="ArialMT" w:hAnsi="ArialMT" w:cs="ArialMT"/>
          <w:color w:val="000000"/>
          <w:sz w:val="28"/>
          <w:szCs w:val="28"/>
          <w:lang w:eastAsia="en-US"/>
        </w:rPr>
        <w:t xml:space="preserve">Hlavním cílem projektu je vybudování odborných </w:t>
      </w:r>
      <w:proofErr w:type="gramStart"/>
      <w:r>
        <w:rPr>
          <w:rFonts w:ascii="ArialMT" w:hAnsi="ArialMT" w:cs="ArialMT"/>
          <w:color w:val="000000"/>
          <w:sz w:val="28"/>
          <w:szCs w:val="28"/>
          <w:lang w:eastAsia="en-US"/>
        </w:rPr>
        <w:t>učeben</w:t>
      </w:r>
      <w:r w:rsidR="00341A18">
        <w:rPr>
          <w:rFonts w:ascii="ArialMT" w:hAnsi="ArialMT" w:cs="ArialMT"/>
          <w:color w:val="000000"/>
          <w:sz w:val="28"/>
          <w:szCs w:val="28"/>
          <w:lang w:eastAsia="en-US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  <w:lang w:eastAsia="en-US"/>
        </w:rPr>
        <w:t>- učebny</w:t>
      </w:r>
      <w:proofErr w:type="gramEnd"/>
      <w:r>
        <w:rPr>
          <w:rFonts w:ascii="ArialMT" w:hAnsi="ArialMT" w:cs="ArialMT"/>
          <w:color w:val="000000"/>
          <w:sz w:val="28"/>
          <w:szCs w:val="28"/>
          <w:lang w:eastAsia="en-US"/>
        </w:rPr>
        <w:t xml:space="preserve"> pro výuku přírodovědných předmětů, počítačové</w:t>
      </w:r>
    </w:p>
    <w:p w:rsidR="00E0772B" w:rsidRDefault="00E0772B" w:rsidP="00E0772B">
      <w:pPr>
        <w:autoSpaceDE w:val="0"/>
        <w:autoSpaceDN w:val="0"/>
        <w:adjustRightInd w:val="0"/>
        <w:rPr>
          <w:rFonts w:ascii="ArialMT" w:hAnsi="ArialMT" w:cs="ArialMT"/>
          <w:color w:val="000000"/>
          <w:sz w:val="28"/>
          <w:szCs w:val="28"/>
          <w:lang w:eastAsia="en-US"/>
        </w:rPr>
      </w:pPr>
      <w:r>
        <w:rPr>
          <w:rFonts w:ascii="ArialMT" w:hAnsi="ArialMT" w:cs="ArialMT"/>
          <w:color w:val="000000"/>
          <w:sz w:val="28"/>
          <w:szCs w:val="28"/>
          <w:lang w:eastAsia="en-US"/>
        </w:rPr>
        <w:t xml:space="preserve">učebny, učebny polytechnických předmětů s cvičnou kuchyní a polytechnické </w:t>
      </w:r>
      <w:proofErr w:type="gramStart"/>
      <w:r>
        <w:rPr>
          <w:rFonts w:ascii="ArialMT" w:hAnsi="ArialMT" w:cs="ArialMT"/>
          <w:color w:val="000000"/>
          <w:sz w:val="28"/>
          <w:szCs w:val="28"/>
          <w:lang w:eastAsia="en-US"/>
        </w:rPr>
        <w:t>učebny - keramické</w:t>
      </w:r>
      <w:proofErr w:type="gramEnd"/>
      <w:r>
        <w:rPr>
          <w:rFonts w:ascii="ArialMT" w:hAnsi="ArialMT" w:cs="ArialMT"/>
          <w:color w:val="000000"/>
          <w:sz w:val="28"/>
          <w:szCs w:val="28"/>
          <w:lang w:eastAsia="en-US"/>
        </w:rPr>
        <w:t xml:space="preserve"> dílny - včetně</w:t>
      </w:r>
    </w:p>
    <w:p w:rsidR="00E0772B" w:rsidRDefault="00E0772B" w:rsidP="00E0772B">
      <w:pPr>
        <w:autoSpaceDE w:val="0"/>
        <w:autoSpaceDN w:val="0"/>
        <w:adjustRightInd w:val="0"/>
        <w:rPr>
          <w:rFonts w:ascii="ArialMT" w:hAnsi="ArialMT" w:cs="ArialMT"/>
          <w:color w:val="000000"/>
          <w:sz w:val="28"/>
          <w:szCs w:val="28"/>
          <w:lang w:eastAsia="en-US"/>
        </w:rPr>
      </w:pPr>
      <w:r>
        <w:rPr>
          <w:rFonts w:ascii="ArialMT" w:hAnsi="ArialMT" w:cs="ArialMT"/>
          <w:color w:val="000000"/>
          <w:sz w:val="28"/>
          <w:szCs w:val="28"/>
          <w:lang w:eastAsia="en-US"/>
        </w:rPr>
        <w:t>zázemí pr</w:t>
      </w:r>
      <w:r>
        <w:rPr>
          <w:rFonts w:ascii="ArialMT" w:hAnsi="ArialMT" w:cs="ArialMT"/>
          <w:color w:val="000000"/>
          <w:sz w:val="28"/>
          <w:szCs w:val="28"/>
          <w:lang w:eastAsia="en-US"/>
        </w:rPr>
        <w:t>o</w:t>
      </w:r>
      <w:r>
        <w:rPr>
          <w:rFonts w:ascii="ArialMT" w:hAnsi="ArialMT" w:cs="ArialMT"/>
          <w:color w:val="000000"/>
          <w:sz w:val="28"/>
          <w:szCs w:val="28"/>
          <w:lang w:eastAsia="en-US"/>
        </w:rPr>
        <w:t xml:space="preserve"> pedagogy odborných předmětů (kabinet).</w:t>
      </w:r>
    </w:p>
    <w:p w:rsidR="00790442" w:rsidRDefault="00E0772B" w:rsidP="00E0772B">
      <w:pPr>
        <w:rPr>
          <w:rFonts w:ascii="ArialMT" w:hAnsi="ArialMT" w:cs="ArialMT"/>
          <w:color w:val="000000"/>
          <w:sz w:val="53"/>
          <w:szCs w:val="53"/>
          <w:lang w:eastAsia="en-US"/>
        </w:rPr>
      </w:pPr>
      <w:r>
        <w:rPr>
          <w:rFonts w:ascii="ArialMT" w:hAnsi="ArialMT" w:cs="ArialMT"/>
          <w:color w:val="000000"/>
          <w:sz w:val="53"/>
          <w:szCs w:val="53"/>
          <w:lang w:eastAsia="en-US"/>
        </w:rPr>
        <w:t>EVROPSKÁ UNIE</w:t>
      </w:r>
    </w:p>
    <w:p w:rsidR="00E0772B" w:rsidRDefault="00E0772B" w:rsidP="00E0772B">
      <w:pPr>
        <w:rPr>
          <w:rFonts w:ascii="ArialMT" w:hAnsi="ArialMT" w:cs="ArialMT"/>
          <w:color w:val="000000"/>
          <w:sz w:val="53"/>
          <w:szCs w:val="53"/>
          <w:lang w:eastAsia="en-US"/>
        </w:rPr>
      </w:pPr>
      <w:r>
        <w:rPr>
          <w:noProof/>
        </w:rPr>
        <w:drawing>
          <wp:inline distT="0" distB="0" distL="0" distR="0">
            <wp:extent cx="4217670" cy="1310118"/>
            <wp:effectExtent l="0" t="0" r="0" b="4445"/>
            <wp:docPr id="1" name="Obrázek 1" descr="http://isumava.cz/storage/201306201117_EU_ERDF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" descr="http://isumava.cz/storage/201306201117_EU_ERDF_C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77" cy="133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2B" w:rsidRDefault="00E0772B" w:rsidP="00E0772B">
      <w:pPr>
        <w:autoSpaceDE w:val="0"/>
        <w:autoSpaceDN w:val="0"/>
        <w:adjustRightInd w:val="0"/>
        <w:rPr>
          <w:rFonts w:ascii="ArialMT" w:hAnsi="ArialMT" w:cs="ArialMT"/>
          <w:sz w:val="53"/>
          <w:szCs w:val="53"/>
          <w:lang w:eastAsia="en-US"/>
        </w:rPr>
      </w:pPr>
      <w:bookmarkStart w:id="0" w:name="_GoBack"/>
      <w:bookmarkEnd w:id="0"/>
      <w:r>
        <w:rPr>
          <w:rFonts w:ascii="ArialMT" w:hAnsi="ArialMT" w:cs="ArialMT"/>
          <w:sz w:val="53"/>
          <w:szCs w:val="53"/>
          <w:lang w:eastAsia="en-US"/>
        </w:rPr>
        <w:t>Evropský fond pro regionální rozvoj</w:t>
      </w:r>
    </w:p>
    <w:p w:rsidR="00E0772B" w:rsidRDefault="00E0772B" w:rsidP="00E0772B">
      <w:pPr>
        <w:rPr>
          <w:rFonts w:ascii="ArialMT" w:hAnsi="ArialMT" w:cs="ArialMT"/>
          <w:sz w:val="53"/>
          <w:szCs w:val="53"/>
          <w:lang w:eastAsia="en-US"/>
        </w:rPr>
      </w:pPr>
      <w:r>
        <w:rPr>
          <w:rFonts w:ascii="ArialMT" w:hAnsi="ArialMT" w:cs="ArialMT"/>
          <w:sz w:val="53"/>
          <w:szCs w:val="53"/>
          <w:lang w:eastAsia="en-US"/>
        </w:rPr>
        <w:t>Integrovaný regionální operační program</w:t>
      </w:r>
    </w:p>
    <w:p w:rsidR="00E0772B" w:rsidRPr="00E0772B" w:rsidRDefault="00E0772B" w:rsidP="00E0772B">
      <w:pPr>
        <w:rPr>
          <w:rFonts w:ascii="ArialMT" w:hAnsi="ArialMT" w:cs="ArialMT"/>
          <w:color w:val="000000"/>
          <w:sz w:val="53"/>
          <w:szCs w:val="53"/>
          <w:lang w:eastAsia="en-US"/>
        </w:rPr>
      </w:pPr>
      <w:r>
        <w:rPr>
          <w:noProof/>
        </w:rPr>
        <w:drawing>
          <wp:inline distT="0" distB="0" distL="0" distR="0">
            <wp:extent cx="2019300" cy="1076325"/>
            <wp:effectExtent l="0" t="0" r="0" b="9525"/>
            <wp:docPr id="2" name="Obrázek 2" descr="VÃ½sledek obrÃ¡zku pro logo ministerstvo pro mÃ­stnÃ­ rozv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logo ministerstvo pro mÃ­stnÃ­ rozvo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72B" w:rsidRPr="00E07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2B"/>
    <w:rsid w:val="00046EFD"/>
    <w:rsid w:val="00341A18"/>
    <w:rsid w:val="006B73E0"/>
    <w:rsid w:val="00790442"/>
    <w:rsid w:val="00E0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12D3"/>
  <w15:chartTrackingRefBased/>
  <w15:docId w15:val="{6F21014B-8694-477B-8DD2-A0BD1F75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772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772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077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2019-01-14T09:57:00Z</dcterms:created>
  <dcterms:modified xsi:type="dcterms:W3CDTF">2019-01-14T10:21:00Z</dcterms:modified>
</cp:coreProperties>
</file>